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941" w:rsidRPr="00042941" w:rsidRDefault="00042941" w:rsidP="00042941">
      <w:pPr>
        <w:pStyle w:val="Textbodyuser"/>
        <w:spacing w:after="0" w:line="360" w:lineRule="auto"/>
        <w:jc w:val="center"/>
        <w:rPr>
          <w:rFonts w:hint="eastAsia"/>
          <w:sz w:val="36"/>
          <w:szCs w:val="36"/>
        </w:rPr>
      </w:pPr>
      <w:r w:rsidRPr="00042941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11. Warunki testu sprawności fizycznej dla kandydatów do klasy </w:t>
      </w:r>
      <w:r w:rsidRPr="00042941">
        <w:rPr>
          <w:rFonts w:ascii="Times New Roman" w:hAnsi="Times New Roman" w:cs="Times New Roman"/>
          <w:b/>
          <w:bCs/>
          <w:sz w:val="36"/>
          <w:szCs w:val="36"/>
        </w:rPr>
        <w:t>sportowej:</w:t>
      </w:r>
    </w:p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941" w:rsidRPr="00042941" w:rsidRDefault="00042941" w:rsidP="00042941">
      <w:pPr>
        <w:pStyle w:val="Textbodyuser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11.1</w:t>
      </w:r>
      <w:r>
        <w:rPr>
          <w:rFonts w:ascii="Times New Roman" w:hAnsi="Times New Roman" w:cs="Times New Roman"/>
          <w:color w:val="000000"/>
        </w:rPr>
        <w:t xml:space="preserve"> Każda osoba, składająca podanie do klasy sportowej, bierze udział w teście sportowym celem diagnozowania poziomu sprawności fizycznej kandydata. Kandydat zobowiązany jest odpowiednio przygotować się do testu sprawności, przynosząc ze sobą strój sportowy (krótkie spodenki, koszulka odsłaniająca stawy łokciowe)  i obuwie sportowe bez kolców, o dobrej przyczepności do podłoża. Niedopuszczalne jest noszenie podczas testu biżuterii lub innych przedmiotów o ostrych krawędziach, które mogą spowodować uszkodzenie ciała. Test sprawności fizycznej poprzedza rozgrzewka.</w:t>
      </w:r>
    </w:p>
    <w:p w:rsidR="00042941" w:rsidRDefault="00042941" w:rsidP="00042941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11.2. Test obejmuje:</w:t>
      </w:r>
    </w:p>
    <w:p w:rsidR="00042941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1. Test ogólny dla piłki nożnej i piłki siatkowej (5 konkurencji).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szybkości: bieg wahadłowy 10x10m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Próba mocy: skok w dal z miejsca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Test wytrzymałościowy: test Coopera</w:t>
      </w:r>
    </w:p>
    <w:p w:rsidR="00042941" w:rsidRDefault="00042941" w:rsidP="00042941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Opis konkurencji:</w:t>
      </w:r>
    </w:p>
    <w:p w:rsidR="00042941" w:rsidRPr="00042941" w:rsidRDefault="00042941" w:rsidP="00042941">
      <w:pPr>
        <w:pStyle w:val="Textbodyuser"/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color w:val="000000"/>
        </w:rPr>
        <w:t>Bieg wahadłowy:</w:t>
      </w:r>
      <w:r>
        <w:rPr>
          <w:rFonts w:ascii="Times New Roman" w:hAnsi="Times New Roman" w:cs="Times New Roman"/>
          <w:color w:val="000000"/>
        </w:rPr>
        <w:t xml:space="preserve"> startujący/a staje nogą wykroczną przed linią startu w pozycji wysokiej. Następnie na sygnał biegnie jak najszybciej do pierwszego pachołka, okrąża go i dalej biegnie do drugiego pachołka. Odległość między pachołkami wynosi 10m. Startujący/a biegnie 10 razy w obydwie strony, stoper jest wyłączony w momencie przekroczenia mety. Wynikiem jest czas uzyskany po biegu.</w:t>
      </w:r>
    </w:p>
    <w:p w:rsidR="00042941" w:rsidRPr="00042941" w:rsidRDefault="00042941" w:rsidP="00042941">
      <w:pPr>
        <w:pStyle w:val="Textbodyuser"/>
        <w:spacing w:after="0" w:line="360" w:lineRule="auto"/>
      </w:pPr>
      <w:r>
        <w:rPr>
          <w:rFonts w:ascii="Times New Roman" w:hAnsi="Times New Roman" w:cs="Times New Roman"/>
          <w:b/>
          <w:bCs/>
          <w:color w:val="000000"/>
        </w:rPr>
        <w:t xml:space="preserve">Próba mocy: </w:t>
      </w:r>
      <w:r w:rsidRPr="00545F03">
        <w:t>Skok w dal</w:t>
      </w:r>
      <w:r>
        <w:t xml:space="preserve"> </w:t>
      </w:r>
      <w:r w:rsidRPr="00545F03">
        <w:t>z</w:t>
      </w:r>
      <w:r>
        <w:t xml:space="preserve"> </w:t>
      </w:r>
      <w:r w:rsidRPr="00545F03">
        <w:t>miejsca obunóż</w:t>
      </w:r>
      <w:r>
        <w:t xml:space="preserve"> </w:t>
      </w:r>
      <w:r w:rsidRPr="00545F03">
        <w:t>z pozycji stojącej.</w:t>
      </w:r>
      <w:r>
        <w:t xml:space="preserve"> </w:t>
      </w:r>
      <w:r w:rsidRPr="00545F03">
        <w:t>Testowany</w:t>
      </w:r>
      <w:r>
        <w:t xml:space="preserve"> </w:t>
      </w:r>
      <w:r w:rsidRPr="00545F03">
        <w:t>zawodnik staje za</w:t>
      </w:r>
      <w:r>
        <w:t xml:space="preserve"> </w:t>
      </w:r>
      <w:r w:rsidRPr="00545F03">
        <w:t>linią, po czym z</w:t>
      </w:r>
      <w:r>
        <w:t xml:space="preserve"> </w:t>
      </w:r>
      <w:r w:rsidRPr="00545F03">
        <w:t>jednoczesnego</w:t>
      </w:r>
      <w:r>
        <w:t xml:space="preserve"> </w:t>
      </w:r>
      <w:r w:rsidRPr="00545F03">
        <w:t>odbicia obunóż</w:t>
      </w:r>
      <w:r>
        <w:t xml:space="preserve"> </w:t>
      </w:r>
      <w:r w:rsidRPr="00545F03">
        <w:t>wykonuje skok</w:t>
      </w:r>
      <w:r>
        <w:t xml:space="preserve"> </w:t>
      </w:r>
      <w:r w:rsidRPr="00545F03">
        <w:t>w dal na odległość.</w:t>
      </w:r>
      <w:r>
        <w:t xml:space="preserve"> </w:t>
      </w:r>
      <w:r w:rsidRPr="00545F03">
        <w:t>Skok mierzony w</w:t>
      </w:r>
      <w:r>
        <w:t xml:space="preserve"> </w:t>
      </w:r>
      <w:r w:rsidRPr="00545F03">
        <w:t>cm, wykonuje się</w:t>
      </w:r>
      <w:r>
        <w:t xml:space="preserve"> </w:t>
      </w:r>
      <w:r w:rsidRPr="00545F03">
        <w:t>dwukrotnie. Liczy</w:t>
      </w:r>
      <w:r>
        <w:t xml:space="preserve"> </w:t>
      </w:r>
      <w:r w:rsidRPr="00545F03">
        <w:t>się wynik skoku</w:t>
      </w:r>
      <w:r>
        <w:t xml:space="preserve"> </w:t>
      </w:r>
      <w:r w:rsidRPr="00545F03">
        <w:t>lepszego.</w:t>
      </w:r>
    </w:p>
    <w:p w:rsidR="00042941" w:rsidRDefault="00042941" w:rsidP="00042941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000000"/>
        </w:rPr>
        <w:t>Test Coopera:</w:t>
      </w:r>
      <w:r>
        <w:rPr>
          <w:rFonts w:ascii="Times New Roman" w:hAnsi="Times New Roman" w:cs="Times New Roman"/>
          <w:color w:val="000000"/>
        </w:rPr>
        <w:t xml:space="preserve"> bieg po bieżni lekko atletycznej przez 12 min. Wynikiem jest dystans pokonany przez startującego/</w:t>
      </w:r>
      <w:proofErr w:type="spellStart"/>
      <w:r>
        <w:rPr>
          <w:rFonts w:ascii="Times New Roman" w:hAnsi="Times New Roman" w:cs="Times New Roman"/>
          <w:color w:val="000000"/>
        </w:rPr>
        <w:t>cą</w:t>
      </w:r>
      <w:proofErr w:type="spellEnd"/>
      <w:r>
        <w:rPr>
          <w:rFonts w:ascii="Times New Roman" w:hAnsi="Times New Roman" w:cs="Times New Roman"/>
          <w:color w:val="000000"/>
        </w:rPr>
        <w:t>. Startujący biegną w grupach maksymalnie 10 osobowych.</w:t>
      </w:r>
    </w:p>
    <w:p w:rsidR="00042941" w:rsidRDefault="00042941" w:rsidP="00042941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Test specjalistyczny – piłka nożna: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Prowadzenie piłki ze strzałem na bramkę</w:t>
      </w:r>
    </w:p>
    <w:p w:rsidR="00042941" w:rsidRPr="009C0CD8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Żonglerka</w:t>
      </w:r>
    </w:p>
    <w:p w:rsidR="00042941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Test specjalistyczny – piłka siatkowa: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Zagrywka kierunkowa</w:t>
      </w:r>
    </w:p>
    <w:p w:rsidR="00042941" w:rsidRDefault="00042941" w:rsidP="00042941">
      <w:pPr>
        <w:pStyle w:val="Textbodyuser"/>
        <w:spacing w:after="0" w:line="360" w:lineRule="auto"/>
        <w:ind w:left="709"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Odbicia naprzemienne</w:t>
      </w:r>
    </w:p>
    <w:p w:rsidR="00042941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2. Test specjalistyczny – lekka atletyka: (3 konkurencje)</w:t>
      </w:r>
    </w:p>
    <w:p w:rsidR="00042941" w:rsidRPr="00DC6226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Bieg na 100m</w:t>
      </w:r>
    </w:p>
    <w:p w:rsidR="00042941" w:rsidRPr="00DC6226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Bieg na  K-800m / </w:t>
      </w:r>
      <w:r>
        <w:rPr>
          <w:rFonts w:ascii="Times New Roman" w:hAnsi="Times New Roman" w:cs="Times New Roman"/>
          <w:bCs/>
          <w:color w:val="000000"/>
        </w:rPr>
        <w:t>M</w:t>
      </w:r>
      <w:r w:rsidRPr="00DC6226">
        <w:rPr>
          <w:rFonts w:ascii="Times New Roman" w:hAnsi="Times New Roman" w:cs="Times New Roman"/>
          <w:bCs/>
          <w:color w:val="000000"/>
        </w:rPr>
        <w:t>-1000m</w:t>
      </w:r>
    </w:p>
    <w:p w:rsidR="00042941" w:rsidRPr="00DC6226" w:rsidRDefault="00042941" w:rsidP="00042941">
      <w:pPr>
        <w:pStyle w:val="Textbodyuser"/>
        <w:spacing w:after="0" w:line="360" w:lineRule="auto"/>
        <w:ind w:firstLine="709"/>
        <w:rPr>
          <w:rFonts w:ascii="Times New Roman" w:hAnsi="Times New Roman" w:cs="Times New Roman"/>
          <w:bCs/>
          <w:color w:val="000000"/>
        </w:rPr>
      </w:pPr>
      <w:r w:rsidRPr="00DC6226">
        <w:rPr>
          <w:rFonts w:ascii="Times New Roman" w:hAnsi="Times New Roman" w:cs="Times New Roman"/>
          <w:bCs/>
          <w:color w:val="000000"/>
        </w:rPr>
        <w:t xml:space="preserve">  Pchnięcie kulą</w:t>
      </w:r>
    </w:p>
    <w:p w:rsidR="00042941" w:rsidRDefault="00042941" w:rsidP="00042941">
      <w:pPr>
        <w:pStyle w:val="Textbodyuser"/>
        <w:spacing w:after="0"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</w:t>
      </w:r>
    </w:p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Kolejność zdawanych konkurencji: test szybkości, próba mocy, test wytrzymałościowy. Następnie w grupach odbędą się testy specjalistyczne.</w:t>
      </w:r>
    </w:p>
    <w:p w:rsidR="00042941" w:rsidRP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 w:hint="eastAsia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Czas trwania testu: </w:t>
      </w:r>
      <w:r w:rsidRPr="00707E54">
        <w:rPr>
          <w:rFonts w:ascii="Times New Roman" w:hAnsi="Times New Roman" w:cs="Times New Roman"/>
          <w:color w:val="000000" w:themeColor="text1"/>
        </w:rPr>
        <w:t xml:space="preserve">około 3h w jednym dniu. </w:t>
      </w:r>
      <w:r>
        <w:rPr>
          <w:rFonts w:ascii="Times New Roman" w:hAnsi="Times New Roman" w:cs="Times New Roman"/>
          <w:color w:val="000000"/>
        </w:rPr>
        <w:t>Każda próba sprawności wykonywana jest tylko raz. Wyniki testu sprawności fizycznej przekazane są do komisji rekrutacyjnej.</w:t>
      </w:r>
    </w:p>
    <w:p w:rsidR="00042941" w:rsidRDefault="00042941" w:rsidP="00042941">
      <w:pPr>
        <w:pStyle w:val="Textbodyuser"/>
        <w:spacing w:after="0"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br/>
        <w:t>11.3. Określanie poziomu sprawności:</w:t>
      </w:r>
    </w:p>
    <w:p w:rsidR="00042941" w:rsidRDefault="00042941" w:rsidP="00042941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Dziewczęta:</w:t>
      </w: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412"/>
        <w:gridCol w:w="2411"/>
        <w:gridCol w:w="2412"/>
      </w:tblGrid>
      <w:tr w:rsidR="00042941" w:rsidTr="00840676">
        <w:tc>
          <w:tcPr>
            <w:tcW w:w="2409" w:type="dxa"/>
            <w:tcBorders>
              <w:top w:val="single" w:sz="6" w:space="0" w:color="009353"/>
              <w:left w:val="single" w:sz="6" w:space="0" w:color="009353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Skok  w dal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042941" w:rsidTr="00840676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0-55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1750m</w:t>
            </w:r>
          </w:p>
        </w:tc>
      </w:tr>
      <w:tr w:rsidR="00042941" w:rsidTr="00840676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56-113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1800-1900m</w:t>
            </w:r>
          </w:p>
        </w:tc>
      </w:tr>
      <w:tr w:rsidR="00042941" w:rsidTr="00840676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1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114-171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1950-2100m</w:t>
            </w:r>
          </w:p>
        </w:tc>
      </w:tr>
      <w:tr w:rsidR="00042941" w:rsidTr="00840676">
        <w:tc>
          <w:tcPr>
            <w:tcW w:w="2409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10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172-229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2150-2250m</w:t>
            </w:r>
          </w:p>
        </w:tc>
      </w:tr>
      <w:tr w:rsidR="00042941" w:rsidTr="00840676">
        <w:tc>
          <w:tcPr>
            <w:tcW w:w="2409" w:type="dxa"/>
            <w:tcBorders>
              <w:top w:val="nil"/>
              <w:left w:val="single" w:sz="6" w:space="0" w:color="009353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2300m</w:t>
            </w:r>
          </w:p>
        </w:tc>
      </w:tr>
    </w:tbl>
    <w:p w:rsidR="00042941" w:rsidRDefault="00042941" w:rsidP="00042941">
      <w:pPr>
        <w:pStyle w:val="Textbodyuser"/>
        <w:spacing w:after="0" w:line="360" w:lineRule="auto"/>
        <w:ind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Chłopcy:</w:t>
      </w:r>
    </w:p>
    <w:tbl>
      <w:tblPr>
        <w:tblW w:w="964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1"/>
        <w:gridCol w:w="2411"/>
        <w:gridCol w:w="2411"/>
        <w:gridCol w:w="2412"/>
      </w:tblGrid>
      <w:tr w:rsidR="00042941" w:rsidTr="00840676">
        <w:tc>
          <w:tcPr>
            <w:tcW w:w="2410" w:type="dxa"/>
            <w:tcBorders>
              <w:top w:val="single" w:sz="6" w:space="0" w:color="009353"/>
              <w:left w:val="single" w:sz="6" w:space="0" w:color="009353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Poziom sprawności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Skok  w dal</w:t>
            </w:r>
          </w:p>
        </w:tc>
        <w:tc>
          <w:tcPr>
            <w:tcW w:w="2409" w:type="dxa"/>
            <w:tcBorders>
              <w:top w:val="single" w:sz="6" w:space="0" w:color="009353"/>
              <w:left w:val="nil"/>
              <w:bottom w:val="nil"/>
              <w:right w:val="nil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Bieg wahadłowy</w:t>
            </w:r>
          </w:p>
        </w:tc>
        <w:tc>
          <w:tcPr>
            <w:tcW w:w="2410" w:type="dxa"/>
            <w:tcBorders>
              <w:top w:val="single" w:sz="6" w:space="0" w:color="009353"/>
              <w:left w:val="nil"/>
              <w:bottom w:val="nil"/>
              <w:right w:val="single" w:sz="6" w:space="0" w:color="009353"/>
            </w:tcBorders>
            <w:shd w:val="clear" w:color="auto" w:fill="00935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color w:val="FFFFFF"/>
              </w:rPr>
              <w:t>Test Coopera</w:t>
            </w:r>
          </w:p>
        </w:tc>
      </w:tr>
      <w:tr w:rsidR="00042941" w:rsidTr="00840676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Niski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0-72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2100m</w:t>
            </w:r>
          </w:p>
        </w:tc>
      </w:tr>
      <w:tr w:rsidR="00042941" w:rsidTr="00840676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Średni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73-147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2250-2350m</w:t>
            </w:r>
          </w:p>
        </w:tc>
      </w:tr>
      <w:tr w:rsidR="00042941" w:rsidTr="00840676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Dobry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148-223</w:t>
            </w:r>
          </w:p>
        </w:tc>
        <w:tc>
          <w:tcPr>
            <w:tcW w:w="240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2400-2600m</w:t>
            </w:r>
          </w:p>
        </w:tc>
      </w:tr>
      <w:tr w:rsidR="00042941" w:rsidTr="00840676">
        <w:tc>
          <w:tcPr>
            <w:tcW w:w="2410" w:type="dxa"/>
            <w:tcBorders>
              <w:top w:val="nil"/>
              <w:left w:val="single" w:sz="6" w:space="0" w:color="009353"/>
              <w:bottom w:val="nil"/>
              <w:right w:val="nil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Bardzo dobry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224-299</w:t>
            </w:r>
          </w:p>
        </w:tc>
        <w:tc>
          <w:tcPr>
            <w:tcW w:w="2409" w:type="dxa"/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28,4s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009353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2650-2759m</w:t>
            </w:r>
          </w:p>
        </w:tc>
      </w:tr>
      <w:tr w:rsidR="00042941" w:rsidTr="00840676">
        <w:tc>
          <w:tcPr>
            <w:tcW w:w="2410" w:type="dxa"/>
            <w:tcBorders>
              <w:top w:val="nil"/>
              <w:left w:val="single" w:sz="6" w:space="0" w:color="009353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Wysoki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300+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9353"/>
              <w:right w:val="nil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27,0s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9353"/>
              <w:right w:val="single" w:sz="6" w:space="0" w:color="009353"/>
            </w:tcBorders>
            <w:shd w:val="clear" w:color="auto" w:fill="BEE3D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42941" w:rsidRDefault="00042941" w:rsidP="00840676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2800m</w:t>
            </w:r>
          </w:p>
        </w:tc>
      </w:tr>
    </w:tbl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11.4. Wyniki testu sprawności:</w:t>
      </w:r>
    </w:p>
    <w:p w:rsidR="00042941" w:rsidRDefault="00042941" w:rsidP="00042941">
      <w:pPr>
        <w:pStyle w:val="Textbodyuser"/>
        <w:spacing w:after="0"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Komisja powołana przez dyrektora szkoły po przeprowadzeniu testu sprawności fizycznej określa czy kandydat uzyskał </w:t>
      </w:r>
      <w:r>
        <w:rPr>
          <w:rFonts w:ascii="Times New Roman" w:hAnsi="Times New Roman" w:cs="Times New Roman"/>
          <w:color w:val="222222"/>
        </w:rPr>
        <w:t>pozytywne/negatywne wyniki prób sprawności fizycznej (zaliczenie). Wyniki określające poziom sprawności są przekazywane członkom komisji rekrutacyjnej i uwzględniane przy postępowaniu rekrutacyjnym.</w:t>
      </w:r>
    </w:p>
    <w:p w:rsidR="00042941" w:rsidRDefault="00042941" w:rsidP="00042941">
      <w:pPr>
        <w:pStyle w:val="Textbodyuser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373E47" w:rsidRDefault="00042941">
      <w:bookmarkStart w:id="0" w:name="_GoBack"/>
      <w:bookmarkEnd w:id="0"/>
    </w:p>
    <w:sectPr w:rsidR="00373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41"/>
    <w:rsid w:val="00042941"/>
    <w:rsid w:val="00BC0002"/>
    <w:rsid w:val="00E8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C170"/>
  <w15:chartTrackingRefBased/>
  <w15:docId w15:val="{5C59D719-6AED-4734-BD1E-D18BC5BF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2941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user">
    <w:name w:val="Text body (user)"/>
    <w:basedOn w:val="Normalny"/>
    <w:rsid w:val="00042941"/>
    <w:pPr>
      <w:widowControl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042941"/>
    <w:pPr>
      <w:suppressLineNumbers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0429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Sperra</dc:creator>
  <cp:keywords/>
  <dc:description/>
  <cp:lastModifiedBy>Krystyna Sperra</cp:lastModifiedBy>
  <cp:revision>1</cp:revision>
  <dcterms:created xsi:type="dcterms:W3CDTF">2023-05-23T10:55:00Z</dcterms:created>
  <dcterms:modified xsi:type="dcterms:W3CDTF">2023-05-23T10:57:00Z</dcterms:modified>
</cp:coreProperties>
</file>